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rPr>
          <w:rFonts w:eastAsia="仿宋_GB2312"/>
          <w:b w:val="0"/>
          <w:bCs w:val="0"/>
          <w:sz w:val="28"/>
        </w:rPr>
      </w:pPr>
    </w:p>
    <w:p>
      <w:pPr>
        <w:adjustRightInd w:val="0"/>
        <w:snapToGrid w:val="0"/>
        <w:spacing w:line="360" w:lineRule="auto"/>
        <w:rPr>
          <w:rFonts w:eastAsia="仿宋_GB2312"/>
          <w:b w:val="0"/>
          <w:bCs w:val="0"/>
          <w:sz w:val="28"/>
        </w:rPr>
      </w:pPr>
    </w:p>
    <w:p>
      <w:pPr>
        <w:adjustRightInd w:val="0"/>
        <w:snapToGrid w:val="0"/>
        <w:spacing w:line="360" w:lineRule="auto"/>
        <w:rPr>
          <w:rFonts w:eastAsia="仿宋_GB2312"/>
          <w:b w:val="0"/>
          <w:bCs w:val="0"/>
          <w:sz w:val="28"/>
        </w:rPr>
      </w:pPr>
      <w:bookmarkStart w:id="0" w:name="_GoBack"/>
      <w:bookmarkEnd w:id="0"/>
    </w:p>
    <w:p>
      <w:pPr>
        <w:adjustRightInd w:val="0"/>
        <w:snapToGrid w:val="0"/>
        <w:spacing w:line="420" w:lineRule="exact"/>
        <w:ind w:firstLine="537" w:firstLineChars="192"/>
        <w:rPr>
          <w:rFonts w:eastAsia="方正小标宋_GBK"/>
          <w:sz w:val="44"/>
          <w:szCs w:val="44"/>
        </w:rPr>
      </w:pPr>
      <w:r>
        <w:rPr>
          <w:rFonts w:hint="eastAsia" w:ascii="黑体" w:eastAsia="黑体"/>
          <w:b w:val="0"/>
          <w:bCs w:val="0"/>
          <w:sz w:val="28"/>
          <w:szCs w:val="28"/>
        </w:rPr>
        <w:t>附件一</w:t>
      </w:r>
    </w:p>
    <w:p>
      <w:pPr>
        <w:spacing w:before="360"/>
        <w:jc w:val="center"/>
        <w:rPr>
          <w:rFonts w:eastAsia="方正小标宋_GBK"/>
          <w:sz w:val="44"/>
          <w:szCs w:val="44"/>
        </w:rPr>
      </w:pPr>
      <w:r>
        <w:rPr>
          <w:rFonts w:eastAsia="方正小标宋_GBK"/>
          <w:sz w:val="44"/>
          <w:szCs w:val="44"/>
        </w:rPr>
        <w:t>全国大学英语四、六级考试（CET）</w:t>
      </w:r>
    </w:p>
    <w:p>
      <w:pPr>
        <w:spacing w:before="312" w:beforeLines="100" w:after="312" w:afterLines="100"/>
        <w:jc w:val="center"/>
        <w:rPr>
          <w:rFonts w:eastAsia="华文行楷"/>
          <w:kern w:val="0"/>
          <w:sz w:val="84"/>
          <w:szCs w:val="84"/>
        </w:rPr>
      </w:pPr>
      <w:r>
        <w:rPr>
          <w:rFonts w:eastAsia="华文行楷"/>
          <w:kern w:val="0"/>
          <w:sz w:val="84"/>
          <w:szCs w:val="84"/>
        </w:rPr>
        <w:t>网上报名操作手册</w:t>
      </w:r>
    </w:p>
    <w:p>
      <w:pPr>
        <w:jc w:val="center"/>
        <w:rPr>
          <w:rFonts w:eastAsia="汉仪中黑简"/>
          <w:sz w:val="36"/>
          <w:szCs w:val="36"/>
        </w:rPr>
      </w:pPr>
    </w:p>
    <w:p>
      <w:pPr>
        <w:jc w:val="center"/>
        <w:rPr>
          <w:rFonts w:eastAsia="汉仪中黑简"/>
          <w:sz w:val="36"/>
          <w:szCs w:val="36"/>
        </w:rPr>
      </w:pPr>
    </w:p>
    <w:p>
      <w:pPr>
        <w:jc w:val="center"/>
        <w:rPr>
          <w:rFonts w:eastAsia="汉仪中黑简"/>
          <w:sz w:val="36"/>
          <w:szCs w:val="36"/>
        </w:rPr>
      </w:pPr>
    </w:p>
    <w:p>
      <w:pPr>
        <w:jc w:val="center"/>
        <w:rPr>
          <w:rFonts w:eastAsia="黑体"/>
          <w:sz w:val="36"/>
          <w:szCs w:val="36"/>
        </w:rPr>
      </w:pPr>
    </w:p>
    <w:p>
      <w:pPr>
        <w:jc w:val="center"/>
        <w:rPr>
          <w:rFonts w:eastAsia="黑体"/>
          <w:sz w:val="36"/>
          <w:szCs w:val="36"/>
        </w:rPr>
      </w:pPr>
    </w:p>
    <w:p>
      <w:pPr>
        <w:jc w:val="center"/>
        <w:rPr>
          <w:rFonts w:eastAsia="黑体"/>
          <w:sz w:val="36"/>
          <w:szCs w:val="36"/>
        </w:rPr>
      </w:pPr>
    </w:p>
    <w:p>
      <w:pPr>
        <w:jc w:val="center"/>
        <w:rPr>
          <w:rFonts w:eastAsia="黑体"/>
          <w:sz w:val="36"/>
          <w:szCs w:val="36"/>
        </w:rPr>
      </w:pPr>
    </w:p>
    <w:p>
      <w:pPr>
        <w:jc w:val="both"/>
        <w:rPr>
          <w:rFonts w:eastAsia="黑体"/>
          <w:sz w:val="36"/>
          <w:szCs w:val="36"/>
        </w:rPr>
      </w:pPr>
    </w:p>
    <w:p>
      <w:pPr>
        <w:jc w:val="center"/>
        <w:rPr>
          <w:rFonts w:eastAsia="黑体"/>
          <w:sz w:val="36"/>
          <w:szCs w:val="36"/>
        </w:rPr>
      </w:pPr>
    </w:p>
    <w:p>
      <w:pPr>
        <w:jc w:val="center"/>
        <w:rPr>
          <w:rFonts w:eastAsia="黑体"/>
          <w:sz w:val="36"/>
          <w:szCs w:val="36"/>
        </w:rPr>
      </w:pPr>
    </w:p>
    <w:p>
      <w:pPr>
        <w:jc w:val="center"/>
        <w:rPr>
          <w:rFonts w:eastAsia="黑体"/>
          <w:sz w:val="36"/>
          <w:szCs w:val="36"/>
        </w:rPr>
      </w:pPr>
    </w:p>
    <w:p>
      <w:pPr>
        <w:jc w:val="center"/>
        <w:rPr>
          <w:rFonts w:eastAsia="黑体"/>
          <w:sz w:val="36"/>
          <w:szCs w:val="36"/>
        </w:rPr>
      </w:pPr>
    </w:p>
    <w:p>
      <w:pPr>
        <w:jc w:val="center"/>
        <w:rPr>
          <w:rFonts w:eastAsia="汉仪中黑简"/>
          <w:sz w:val="32"/>
          <w:szCs w:val="32"/>
        </w:rPr>
      </w:pPr>
    </w:p>
    <w:p>
      <w:pPr>
        <w:spacing w:line="460" w:lineRule="exact"/>
        <w:jc w:val="center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460" w:lineRule="exact"/>
        <w:jc w:val="center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460" w:lineRule="exact"/>
        <w:jc w:val="center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460" w:lineRule="exact"/>
        <w:jc w:val="center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460" w:lineRule="exact"/>
        <w:jc w:val="both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考生操作</w:t>
      </w:r>
    </w:p>
    <w:p>
      <w:pPr>
        <w:spacing w:line="460" w:lineRule="exac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一、注册账号</w:t>
      </w:r>
    </w:p>
    <w:p>
      <w:pPr>
        <w:spacing w:line="460" w:lineRule="exact"/>
        <w:rPr>
          <w:rFonts w:ascii="仿宋_GB2312" w:hAnsi="仿宋_GB2312" w:eastAsia="仿宋_GB2312" w:cs="仿宋_GB2312"/>
          <w:sz w:val="28"/>
          <w:szCs w:val="28"/>
        </w:rPr>
      </w:pPr>
      <w:r>
        <w:fldChar w:fldCharType="begin"/>
      </w:r>
      <w:r>
        <w:instrText xml:space="preserve"> HYPERLINK "http://cet-bm.neea.edu.cn/" </w:instrText>
      </w:r>
      <w:r>
        <w:fldChar w:fldCharType="separate"/>
      </w:r>
      <w:r>
        <w:rPr>
          <w:rStyle w:val="7"/>
          <w:rFonts w:ascii="仿宋_GB2312" w:hAnsi="仿宋_GB2312" w:eastAsia="仿宋_GB2312" w:cs="仿宋_GB2312"/>
          <w:sz w:val="28"/>
          <w:szCs w:val="28"/>
        </w:rPr>
        <w:t>http://cet-bm.neea.edu.cn/</w:t>
      </w:r>
      <w:r>
        <w:rPr>
          <w:rStyle w:val="7"/>
          <w:rFonts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登录</w:t>
      </w:r>
      <w:r>
        <w:rPr>
          <w:rFonts w:ascii="仿宋_GB2312" w:hAnsi="仿宋_GB2312" w:eastAsia="仿宋_GB2312" w:cs="仿宋_GB2312"/>
          <w:sz w:val="28"/>
          <w:szCs w:val="28"/>
        </w:rPr>
        <w:t>网站</w:t>
      </w:r>
      <w:r>
        <w:rPr>
          <w:rFonts w:hint="eastAsia" w:ascii="仿宋_GB2312" w:hAnsi="仿宋_GB2312" w:eastAsia="仿宋_GB2312" w:cs="仿宋_GB2312"/>
          <w:sz w:val="28"/>
          <w:szCs w:val="28"/>
        </w:rPr>
        <w:t>，没有ETEST通行证（如果</w:t>
      </w:r>
      <w:r>
        <w:rPr>
          <w:rFonts w:ascii="仿宋_GB2312" w:hAnsi="仿宋_GB2312" w:eastAsia="仿宋_GB2312" w:cs="仿宋_GB2312"/>
          <w:sz w:val="28"/>
          <w:szCs w:val="28"/>
        </w:rPr>
        <w:t>有NCRE</w:t>
      </w:r>
      <w:r>
        <w:rPr>
          <w:rFonts w:hint="eastAsia" w:ascii="仿宋_GB2312" w:hAnsi="仿宋_GB2312" w:eastAsia="仿宋_GB2312" w:cs="仿宋_GB2312"/>
          <w:sz w:val="28"/>
          <w:szCs w:val="28"/>
        </w:rPr>
        <w:t>、</w:t>
      </w:r>
      <w:r>
        <w:rPr>
          <w:rFonts w:ascii="仿宋_GB2312" w:hAnsi="仿宋_GB2312" w:eastAsia="仿宋_GB2312" w:cs="仿宋_GB2312"/>
          <w:sz w:val="28"/>
          <w:szCs w:val="28"/>
        </w:rPr>
        <w:t>MHK</w:t>
      </w:r>
      <w:r>
        <w:rPr>
          <w:rFonts w:hint="eastAsia" w:ascii="仿宋_GB2312" w:hAnsi="仿宋_GB2312" w:eastAsia="仿宋_GB2312" w:cs="仿宋_GB2312"/>
          <w:sz w:val="28"/>
          <w:szCs w:val="28"/>
        </w:rPr>
        <w:t>等可以通用），需要先注册</w:t>
      </w:r>
    </w:p>
    <w:p>
      <w:pPr>
        <w:spacing w:line="4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4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4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4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4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tabs>
          <w:tab w:val="left" w:pos="6825"/>
        </w:tabs>
        <w:spacing w:line="4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ascii="仿宋_GB2312" w:hAnsi="仿宋_GB2312" w:eastAsia="仿宋_GB2312" w:cs="仿宋_GB2312"/>
          <w:sz w:val="28"/>
          <w:szCs w:val="28"/>
        </w:rPr>
        <w:tab/>
      </w:r>
    </w:p>
    <w:p>
      <w:pPr>
        <w:spacing w:line="4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4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4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4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4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460" w:lineRule="exact"/>
        <w:rPr>
          <w:rFonts w:ascii="仿宋_GB2312" w:hAnsi="仿宋_GB2312" w:eastAsia="仿宋_GB2312" w:cs="仿宋_GB2312"/>
          <w:sz w:val="28"/>
          <w:szCs w:val="28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-3084830</wp:posOffset>
            </wp:positionV>
            <wp:extent cx="5699760" cy="3314065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点击登录页面中的“用户注册”按钮，即可进入通行证注册页面</w:t>
      </w:r>
    </w:p>
    <w:p>
      <w:pPr>
        <w:jc w:val="center"/>
      </w:pPr>
      <w:r>
        <w:drawing>
          <wp:inline distT="0" distB="0" distL="0" distR="0">
            <wp:extent cx="4524375" cy="24288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 w:line="4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before="312" w:beforeLines="100" w:after="312" w:afterLines="100" w:line="4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before="312" w:beforeLines="100" w:after="312" w:afterLines="100" w:line="4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“点击注册”转到</w:t>
      </w:r>
      <w:r>
        <w:rPr>
          <w:rFonts w:ascii="仿宋_GB2312" w:hAnsi="仿宋_GB2312" w:eastAsia="仿宋_GB2312" w:cs="仿宋_GB2312"/>
          <w:sz w:val="28"/>
          <w:szCs w:val="28"/>
        </w:rPr>
        <w:sym w:font="Wingdings" w:char="00E0"/>
      </w:r>
    </w:p>
    <w:p>
      <w:pPr>
        <w:jc w:val="center"/>
      </w:pPr>
      <w:r>
        <w:drawing>
          <wp:inline distT="0" distB="0" distL="0" distR="0">
            <wp:extent cx="3038475" cy="31242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在该页面输入电子邮箱、密码和验证码即可完成注册。</w:t>
      </w:r>
    </w:p>
    <w:p>
      <w:pPr>
        <w:spacing w:line="460" w:lineRule="exact"/>
        <w:jc w:val="center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460" w:lineRule="exact"/>
        <w:jc w:val="center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460" w:lineRule="exact"/>
        <w:jc w:val="center"/>
        <w:rPr>
          <w:rFonts w:ascii="黑体" w:hAnsi="黑体" w:eastAsia="黑体" w:cs="黑体"/>
          <w:sz w:val="32"/>
          <w:szCs w:val="32"/>
        </w:rPr>
      </w:pPr>
    </w:p>
    <w:p>
      <w:pPr>
        <w:spacing w:line="460" w:lineRule="exac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二、报名资格确认</w:t>
      </w:r>
    </w:p>
    <w:p>
      <w:pPr>
        <w:jc w:val="center"/>
      </w:pPr>
      <w:r>
        <w:drawing>
          <wp:inline distT="0" distB="0" distL="0" distR="0">
            <wp:extent cx="4476750" cy="26003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460" w:lineRule="exact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4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考生输入账号、密码、验证码，点击“登录”按钮</w:t>
      </w:r>
    </w:p>
    <w:p>
      <w:pPr>
        <w:jc w:val="center"/>
      </w:pPr>
      <w:r>
        <w:drawing>
          <wp:inline distT="0" distB="0" distL="0" distR="0">
            <wp:extent cx="4429125" cy="22002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点击“开始报名”</w:t>
      </w:r>
    </w:p>
    <w:p>
      <w:pPr>
        <w:jc w:val="center"/>
      </w:pPr>
      <w:r>
        <w:drawing>
          <wp:inline distT="0" distB="0" distL="0" distR="0">
            <wp:extent cx="5000625" cy="30670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报名协议页面，勾选同意</w:t>
      </w:r>
    </w:p>
    <w:p>
      <w:pPr>
        <w:spacing w:line="4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进入资格查询页面，输入考生的姓名、证件号、选择证件类型点击“查询”按钮</w:t>
      </w:r>
    </w:p>
    <w:p>
      <w:pPr>
        <w:jc w:val="center"/>
      </w:pPr>
      <w:r>
        <w:drawing>
          <wp:inline distT="0" distB="0" distL="0" distR="0">
            <wp:extent cx="5276850" cy="28003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进入资格信息确认页面</w:t>
      </w:r>
    </w:p>
    <w:p>
      <w:pPr>
        <w:jc w:val="center"/>
      </w:pPr>
      <w:r>
        <w:drawing>
          <wp:inline distT="0" distB="0" distL="0" distR="0">
            <wp:extent cx="5267325" cy="41052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考生可以在这个页面，检查自己的照片和基本信息是否正确，查看自己的报考资格科目和进行CET6资格复核申请。</w:t>
      </w:r>
    </w:p>
    <w:p>
      <w:pPr>
        <w:spacing w:before="156" w:beforeLines="50" w:after="156" w:afterLines="50" w:line="460" w:lineRule="exact"/>
        <w:rPr>
          <w:rFonts w:ascii="黑体" w:hAnsi="黑体" w:eastAsia="黑体" w:cs="黑体"/>
          <w:sz w:val="28"/>
          <w:szCs w:val="28"/>
        </w:rPr>
      </w:pPr>
    </w:p>
    <w:p>
      <w:pPr>
        <w:spacing w:before="156" w:beforeLines="50" w:after="156" w:afterLines="50" w:line="460" w:lineRule="exac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三、CET6级复核通过CET6级复核自动通过</w:t>
      </w:r>
    </w:p>
    <w:p>
      <w:pPr>
        <w:jc w:val="center"/>
      </w:pPr>
      <w:r>
        <w:drawing>
          <wp:inline distT="0" distB="0" distL="0" distR="0">
            <wp:extent cx="5267325" cy="32099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 w:line="4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考生登录系统，在考生报名信息页面，点击“CET6资格复核”按钮</w:t>
      </w:r>
    </w:p>
    <w:p>
      <w:pPr>
        <w:jc w:val="center"/>
      </w:pPr>
      <w:r>
        <w:drawing>
          <wp:inline distT="0" distB="0" distL="0" distR="0">
            <wp:extent cx="3933825" cy="25050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line="4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填写考生的四级准考证号，如果准考证号正确，那么姓名和证件号码任意一项正确就可以自动审核通过。</w:t>
      </w:r>
    </w:p>
    <w:p>
      <w:pPr>
        <w:jc w:val="center"/>
      </w:pPr>
      <w:r>
        <w:drawing>
          <wp:inline distT="0" distB="0" distL="0" distR="0">
            <wp:extent cx="3962400" cy="23050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 w:line="460" w:lineRule="exact"/>
        <w:rPr>
          <w:rFonts w:ascii="黑体" w:hAnsi="黑体" w:eastAsia="黑体" w:cs="黑体"/>
          <w:sz w:val="28"/>
          <w:szCs w:val="28"/>
        </w:rPr>
      </w:pPr>
    </w:p>
    <w:p>
      <w:pPr>
        <w:spacing w:before="312" w:beforeLines="100" w:after="312" w:afterLines="100" w:line="460" w:lineRule="exac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四、CET6级复核不自动通过</w:t>
      </w:r>
    </w:p>
    <w:p>
      <w:pPr>
        <w:jc w:val="center"/>
      </w:pPr>
      <w:r>
        <w:drawing>
          <wp:inline distT="0" distB="0" distL="0" distR="0">
            <wp:extent cx="4457700" cy="29337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line="4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考生登录系统，在考生报名信息页面，点击“CET6资格复核”按钮</w:t>
      </w:r>
    </w:p>
    <w:p>
      <w:pPr>
        <w:jc w:val="center"/>
      </w:pPr>
      <w:r>
        <w:drawing>
          <wp:inline distT="0" distB="0" distL="0" distR="0">
            <wp:extent cx="5276850" cy="33528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line="4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填写考生的四级准考证号，如果准考证号不正确，那么就不能自动审核通过。</w:t>
      </w:r>
    </w:p>
    <w:p/>
    <w:p>
      <w:pPr>
        <w:jc w:val="center"/>
      </w:pPr>
      <w:r>
        <w:drawing>
          <wp:inline distT="0" distB="0" distL="0" distR="0">
            <wp:extent cx="5276850" cy="24955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before="156" w:beforeLines="50" w:line="4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提示保存成功，这时候就需要管理员在考务系统中进行操作通过或者不通过。</w:t>
      </w:r>
    </w:p>
    <w:p>
      <w:pPr>
        <w:spacing w:line="460" w:lineRule="exact"/>
        <w:rPr>
          <w:rFonts w:ascii="黑体" w:hAnsi="黑体" w:eastAsia="黑体" w:cs="黑体"/>
          <w:sz w:val="28"/>
          <w:szCs w:val="28"/>
        </w:rPr>
      </w:pPr>
    </w:p>
    <w:p>
      <w:pPr>
        <w:spacing w:line="460" w:lineRule="exact"/>
        <w:rPr>
          <w:rFonts w:ascii="黑体" w:hAnsi="黑体" w:eastAsia="黑体" w:cs="黑体"/>
          <w:sz w:val="28"/>
          <w:szCs w:val="28"/>
        </w:rPr>
      </w:pPr>
    </w:p>
    <w:p>
      <w:pPr>
        <w:spacing w:line="460" w:lineRule="exact"/>
        <w:rPr>
          <w:rFonts w:ascii="黑体" w:hAnsi="黑体" w:eastAsia="黑体" w:cs="黑体"/>
          <w:sz w:val="28"/>
          <w:szCs w:val="28"/>
        </w:rPr>
      </w:pPr>
    </w:p>
    <w:p>
      <w:pPr>
        <w:spacing w:line="460" w:lineRule="exact"/>
        <w:rPr>
          <w:rFonts w:ascii="黑体" w:hAnsi="黑体" w:eastAsia="黑体" w:cs="黑体"/>
          <w:sz w:val="28"/>
          <w:szCs w:val="28"/>
        </w:rPr>
      </w:pPr>
    </w:p>
    <w:p>
      <w:pPr>
        <w:spacing w:line="460" w:lineRule="exac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五、考生报考笔试+口试</w:t>
      </w:r>
    </w:p>
    <w:p>
      <w:pPr>
        <w:jc w:val="center"/>
      </w:pPr>
      <w:r>
        <w:drawing>
          <wp:inline distT="0" distB="0" distL="0" distR="0">
            <wp:extent cx="5276850" cy="45529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4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在考生报名信息页面，点击“笔试报考”按钮，进入笔试报考页面</w:t>
      </w:r>
    </w:p>
    <w:p>
      <w:pPr>
        <w:jc w:val="center"/>
      </w:pPr>
      <w:r>
        <w:drawing>
          <wp:inline distT="0" distB="0" distL="0" distR="0">
            <wp:extent cx="5267325" cy="28670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选择要报考的科目，点击“提交”按钮，返回到考生报名页面，点击“口试报考”</w:t>
      </w:r>
    </w:p>
    <w:p>
      <w:pPr>
        <w:jc w:val="center"/>
      </w:pPr>
      <w:r>
        <w:drawing>
          <wp:inline distT="0" distB="0" distL="0" distR="0">
            <wp:extent cx="5267325" cy="43910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 w:line="4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进入口试报考页面</w:t>
      </w:r>
    </w:p>
    <w:p>
      <w:pPr>
        <w:jc w:val="center"/>
      </w:pPr>
      <w:r>
        <w:drawing>
          <wp:inline distT="0" distB="0" distL="0" distR="0">
            <wp:extent cx="5267325" cy="26479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选择要报考的口试科目，点击“提交”按钮。</w:t>
      </w:r>
    </w:p>
    <w:p>
      <w:pPr>
        <w:jc w:val="center"/>
      </w:pPr>
      <w:r>
        <w:drawing>
          <wp:inline distT="0" distB="0" distL="0" distR="0">
            <wp:extent cx="5267325" cy="2705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 w:line="4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点击“支付”按钮</w:t>
      </w:r>
    </w:p>
    <w:p>
      <w:pPr>
        <w:jc w:val="center"/>
      </w:pPr>
      <w:r>
        <w:drawing>
          <wp:inline distT="0" distB="0" distL="0" distR="0">
            <wp:extent cx="5276850" cy="25336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before="156" w:beforeLines="50" w:line="4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弹出确认支付信息界面，点击“去支付”按钮</w:t>
      </w:r>
    </w:p>
    <w:p>
      <w:pPr>
        <w:jc w:val="center"/>
      </w:pPr>
      <w:r>
        <w:drawing>
          <wp:inline distT="0" distB="0" distL="0" distR="0">
            <wp:extent cx="5267325" cy="30956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 w:line="4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进入支付信息页面，可以选择支付宝支付，也可以选择首信易支付两种支付方式</w:t>
      </w:r>
    </w:p>
    <w:p>
      <w:pPr>
        <w:jc w:val="center"/>
      </w:pPr>
      <w:r>
        <w:drawing>
          <wp:inline distT="0" distB="0" distL="0" distR="0">
            <wp:extent cx="5267325" cy="1485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070"/>
        </w:tabs>
        <w:spacing w:before="312" w:beforeLines="100" w:line="4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支付完成。</w:t>
      </w:r>
      <w:r>
        <w:rPr>
          <w:rFonts w:ascii="仿宋_GB2312" w:hAnsi="仿宋_GB2312" w:eastAsia="仿宋_GB2312" w:cs="仿宋_GB2312"/>
          <w:sz w:val="28"/>
          <w:szCs w:val="28"/>
        </w:rPr>
        <w:tab/>
      </w:r>
    </w:p>
    <w:p>
      <w:pPr>
        <w:spacing w:line="4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考生可以自行打印准考证，必须到准考证打印时间才可以打印。</w:t>
      </w:r>
    </w:p>
    <w:p>
      <w:pPr>
        <w:adjustRightInd w:val="0"/>
        <w:snapToGrid w:val="0"/>
        <w:spacing w:line="360" w:lineRule="auto"/>
        <w:rPr>
          <w:rFonts w:ascii="仿宋_GB2312" w:eastAsia="仿宋_GB2312"/>
          <w:b w:val="0"/>
          <w:bCs w:val="0"/>
          <w:sz w:val="28"/>
        </w:rPr>
        <w:sectPr>
          <w:headerReference r:id="rId3" w:type="default"/>
          <w:pgSz w:w="11907" w:h="16840"/>
          <w:pgMar w:top="1418" w:right="1287" w:bottom="1701" w:left="1644" w:header="851" w:footer="992" w:gutter="0"/>
          <w:cols w:space="425" w:num="1"/>
          <w:docGrid w:type="lines" w:linePitch="312" w:charSpace="0"/>
        </w:sectPr>
      </w:pPr>
    </w:p>
    <w:p>
      <w:pPr>
        <w:adjustRightInd w:val="0"/>
        <w:snapToGrid w:val="0"/>
        <w:spacing w:line="420" w:lineRule="exact"/>
        <w:ind w:firstLine="537" w:firstLineChars="192"/>
        <w:rPr>
          <w:rFonts w:ascii="黑体" w:eastAsia="黑体"/>
          <w:b w:val="0"/>
          <w:bCs w:val="0"/>
          <w:sz w:val="28"/>
          <w:szCs w:val="28"/>
        </w:rPr>
      </w:pPr>
      <w:r>
        <w:rPr>
          <w:rFonts w:hint="eastAsia" w:ascii="黑体" w:eastAsia="黑体"/>
          <w:b w:val="0"/>
          <w:bCs w:val="0"/>
          <w:sz w:val="28"/>
          <w:szCs w:val="28"/>
        </w:rPr>
        <w:t>附件二</w:t>
      </w:r>
    </w:p>
    <w:p>
      <w:pPr>
        <w:adjustRightInd w:val="0"/>
        <w:snapToGrid w:val="0"/>
        <w:spacing w:line="420" w:lineRule="exact"/>
        <w:ind w:firstLine="614" w:firstLineChars="192"/>
        <w:jc w:val="center"/>
        <w:rPr>
          <w:rFonts w:ascii="黑体" w:eastAsia="黑体"/>
          <w:b w:val="0"/>
          <w:bCs w:val="0"/>
          <w:sz w:val="32"/>
          <w:szCs w:val="32"/>
        </w:rPr>
      </w:pPr>
    </w:p>
    <w:p>
      <w:pPr>
        <w:adjustRightInd w:val="0"/>
        <w:snapToGrid w:val="0"/>
        <w:spacing w:line="420" w:lineRule="exact"/>
        <w:ind w:firstLine="614" w:firstLineChars="192"/>
        <w:jc w:val="center"/>
        <w:rPr>
          <w:rFonts w:ascii="黑体" w:eastAsia="黑体"/>
          <w:b w:val="0"/>
          <w:bCs w:val="0"/>
          <w:sz w:val="32"/>
          <w:szCs w:val="32"/>
        </w:rPr>
      </w:pPr>
      <w:r>
        <w:rPr>
          <w:rFonts w:hint="eastAsia" w:ascii="黑体" w:eastAsia="黑体"/>
          <w:b w:val="0"/>
          <w:bCs w:val="0"/>
          <w:sz w:val="32"/>
          <w:szCs w:val="32"/>
        </w:rPr>
        <w:t>贵州大学20</w:t>
      </w:r>
      <w:r>
        <w:rPr>
          <w:rFonts w:ascii="黑体" w:eastAsia="黑体"/>
          <w:b w:val="0"/>
          <w:bCs w:val="0"/>
          <w:sz w:val="32"/>
          <w:szCs w:val="32"/>
        </w:rPr>
        <w:t>20</w:t>
      </w:r>
      <w:r>
        <w:rPr>
          <w:rFonts w:hint="eastAsia" w:ascii="黑体" w:eastAsia="黑体"/>
          <w:b w:val="0"/>
          <w:bCs w:val="0"/>
          <w:sz w:val="32"/>
          <w:szCs w:val="32"/>
        </w:rPr>
        <w:t>年下半年CET考试报名摄像安排表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9"/>
        <w:gridCol w:w="2966"/>
        <w:gridCol w:w="3625"/>
        <w:gridCol w:w="2234"/>
        <w:gridCol w:w="21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9" w:type="dxa"/>
          </w:tcPr>
          <w:p>
            <w:pPr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8"/>
                <w:szCs w:val="28"/>
              </w:rPr>
              <w:t>校区</w:t>
            </w:r>
          </w:p>
        </w:tc>
        <w:tc>
          <w:tcPr>
            <w:tcW w:w="2966" w:type="dxa"/>
          </w:tcPr>
          <w:p>
            <w:pPr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8"/>
                <w:szCs w:val="28"/>
              </w:rPr>
              <w:t>摄像时间</w:t>
            </w:r>
          </w:p>
        </w:tc>
        <w:tc>
          <w:tcPr>
            <w:tcW w:w="3625" w:type="dxa"/>
          </w:tcPr>
          <w:p>
            <w:pPr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8"/>
                <w:szCs w:val="28"/>
              </w:rPr>
              <w:t>摄像地点</w:t>
            </w:r>
          </w:p>
        </w:tc>
        <w:tc>
          <w:tcPr>
            <w:tcW w:w="2234" w:type="dxa"/>
          </w:tcPr>
          <w:p>
            <w:pPr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8"/>
                <w:szCs w:val="28"/>
              </w:rPr>
              <w:t>摄像组</w:t>
            </w:r>
          </w:p>
        </w:tc>
        <w:tc>
          <w:tcPr>
            <w:tcW w:w="2183" w:type="dxa"/>
          </w:tcPr>
          <w:p>
            <w:pPr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</w:trPr>
        <w:tc>
          <w:tcPr>
            <w:tcW w:w="2929" w:type="dxa"/>
            <w:vAlign w:val="center"/>
          </w:tcPr>
          <w:p>
            <w:pPr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8"/>
                <w:szCs w:val="28"/>
              </w:rPr>
              <w:t>花溪西校区</w:t>
            </w:r>
          </w:p>
        </w:tc>
        <w:tc>
          <w:tcPr>
            <w:tcW w:w="2966" w:type="dxa"/>
            <w:vAlign w:val="center"/>
          </w:tcPr>
          <w:p>
            <w:pPr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/>
                <w:b w:val="0"/>
                <w:bCs w:val="0"/>
                <w:szCs w:val="21"/>
              </w:rPr>
            </w:pPr>
            <w:r>
              <w:rPr>
                <w:rFonts w:hint="eastAsia" w:ascii="仿宋_GB2312" w:eastAsia="仿宋_GB2312"/>
                <w:b w:val="0"/>
                <w:bCs w:val="0"/>
                <w:szCs w:val="21"/>
              </w:rPr>
              <w:t>2020年9月</w:t>
            </w:r>
            <w:r>
              <w:rPr>
                <w:rFonts w:ascii="仿宋_GB2312" w:eastAsia="仿宋_GB2312"/>
                <w:b w:val="0"/>
                <w:bCs w:val="0"/>
                <w:szCs w:val="21"/>
              </w:rPr>
              <w:t>27</w:t>
            </w:r>
            <w:r>
              <w:rPr>
                <w:rFonts w:hint="eastAsia" w:ascii="仿宋_GB2312" w:eastAsia="仿宋_GB2312"/>
                <w:b w:val="0"/>
                <w:bCs w:val="0"/>
                <w:szCs w:val="21"/>
              </w:rPr>
              <w:t>、2</w:t>
            </w:r>
            <w:r>
              <w:rPr>
                <w:rFonts w:ascii="仿宋_GB2312" w:eastAsia="仿宋_GB2312"/>
                <w:b w:val="0"/>
                <w:bCs w:val="0"/>
                <w:szCs w:val="21"/>
              </w:rPr>
              <w:t>8</w:t>
            </w:r>
            <w:r>
              <w:rPr>
                <w:rFonts w:hint="eastAsia" w:ascii="仿宋_GB2312" w:eastAsia="仿宋_GB2312"/>
                <w:b w:val="0"/>
                <w:bCs w:val="0"/>
                <w:szCs w:val="21"/>
              </w:rPr>
              <w:t>、</w:t>
            </w:r>
            <w:r>
              <w:rPr>
                <w:rFonts w:ascii="仿宋_GB2312" w:eastAsia="仿宋_GB2312"/>
                <w:b w:val="0"/>
                <w:bCs w:val="0"/>
                <w:szCs w:val="21"/>
              </w:rPr>
              <w:t>29</w:t>
            </w:r>
            <w:r>
              <w:rPr>
                <w:rFonts w:hint="eastAsia" w:ascii="仿宋_GB2312" w:eastAsia="仿宋_GB2312"/>
                <w:b w:val="0"/>
                <w:bCs w:val="0"/>
                <w:szCs w:val="21"/>
              </w:rPr>
              <w:t>日</w:t>
            </w:r>
          </w:p>
          <w:p>
            <w:pPr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/>
                <w:b w:val="0"/>
                <w:bCs w:val="0"/>
                <w:szCs w:val="21"/>
              </w:rPr>
            </w:pPr>
            <w:r>
              <w:rPr>
                <w:rFonts w:hint="eastAsia" w:ascii="仿宋_GB2312" w:eastAsia="仿宋_GB2312"/>
                <w:b w:val="0"/>
                <w:bCs w:val="0"/>
                <w:szCs w:val="21"/>
              </w:rPr>
              <w:t>9：00—17：00</w:t>
            </w:r>
          </w:p>
        </w:tc>
        <w:tc>
          <w:tcPr>
            <w:tcW w:w="3625" w:type="dxa"/>
            <w:vAlign w:val="center"/>
          </w:tcPr>
          <w:p>
            <w:pPr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8"/>
                <w:szCs w:val="28"/>
              </w:rPr>
              <w:t>贤正楼二号楼一楼大厅</w:t>
            </w:r>
          </w:p>
        </w:tc>
        <w:tc>
          <w:tcPr>
            <w:tcW w:w="2234" w:type="dxa"/>
            <w:vAlign w:val="center"/>
          </w:tcPr>
          <w:p>
            <w:pPr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8"/>
                <w:szCs w:val="28"/>
              </w:rPr>
              <w:t>四组</w:t>
            </w:r>
          </w:p>
        </w:tc>
        <w:tc>
          <w:tcPr>
            <w:tcW w:w="2183" w:type="dxa"/>
            <w:vAlign w:val="center"/>
          </w:tcPr>
          <w:p>
            <w:pPr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/>
                <w:b w:val="0"/>
                <w:bCs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7" w:hRule="atLeast"/>
        </w:trPr>
        <w:tc>
          <w:tcPr>
            <w:tcW w:w="2929" w:type="dxa"/>
            <w:vAlign w:val="center"/>
          </w:tcPr>
          <w:p>
            <w:pPr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8"/>
                <w:szCs w:val="28"/>
              </w:rPr>
              <w:t>花溪南校区</w:t>
            </w:r>
          </w:p>
        </w:tc>
        <w:tc>
          <w:tcPr>
            <w:tcW w:w="2966" w:type="dxa"/>
            <w:vAlign w:val="center"/>
          </w:tcPr>
          <w:p>
            <w:pPr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/>
                <w:b w:val="0"/>
                <w:bCs w:val="0"/>
                <w:szCs w:val="21"/>
              </w:rPr>
            </w:pPr>
            <w:r>
              <w:rPr>
                <w:rFonts w:hint="eastAsia" w:ascii="仿宋_GB2312" w:eastAsia="仿宋_GB2312"/>
                <w:b w:val="0"/>
                <w:bCs w:val="0"/>
                <w:szCs w:val="21"/>
              </w:rPr>
              <w:t>2020年9月28、29日</w:t>
            </w:r>
          </w:p>
          <w:p>
            <w:pPr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/>
                <w:b w:val="0"/>
                <w:bCs w:val="0"/>
                <w:szCs w:val="21"/>
              </w:rPr>
            </w:pPr>
            <w:r>
              <w:rPr>
                <w:rFonts w:hint="eastAsia" w:ascii="仿宋_GB2312" w:eastAsia="仿宋_GB2312"/>
                <w:b w:val="0"/>
                <w:bCs w:val="0"/>
                <w:szCs w:val="21"/>
              </w:rPr>
              <w:t>9：00—17：00</w:t>
            </w:r>
          </w:p>
        </w:tc>
        <w:tc>
          <w:tcPr>
            <w:tcW w:w="3625" w:type="dxa"/>
            <w:vAlign w:val="center"/>
          </w:tcPr>
          <w:p>
            <w:pPr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8"/>
                <w:szCs w:val="21"/>
              </w:rPr>
              <w:t>行政楼阳明学院学务中心</w:t>
            </w:r>
          </w:p>
        </w:tc>
        <w:tc>
          <w:tcPr>
            <w:tcW w:w="2234" w:type="dxa"/>
            <w:vAlign w:val="center"/>
          </w:tcPr>
          <w:p>
            <w:pPr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8"/>
                <w:szCs w:val="28"/>
              </w:rPr>
              <w:t>一组</w:t>
            </w:r>
          </w:p>
        </w:tc>
        <w:tc>
          <w:tcPr>
            <w:tcW w:w="2183" w:type="dxa"/>
            <w:vAlign w:val="center"/>
          </w:tcPr>
          <w:p>
            <w:pPr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/>
                <w:b w:val="0"/>
                <w:bCs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9" w:type="dxa"/>
            <w:vAlign w:val="center"/>
          </w:tcPr>
          <w:p>
            <w:pPr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8"/>
                <w:szCs w:val="28"/>
              </w:rPr>
              <w:t>科技学院</w:t>
            </w:r>
          </w:p>
        </w:tc>
        <w:tc>
          <w:tcPr>
            <w:tcW w:w="8825" w:type="dxa"/>
            <w:gridSpan w:val="3"/>
            <w:vAlign w:val="center"/>
          </w:tcPr>
          <w:p>
            <w:pPr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8"/>
                <w:szCs w:val="28"/>
              </w:rPr>
              <w:t>自行安排</w:t>
            </w:r>
          </w:p>
        </w:tc>
        <w:tc>
          <w:tcPr>
            <w:tcW w:w="2183" w:type="dxa"/>
          </w:tcPr>
          <w:p>
            <w:pPr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/>
                <w:b w:val="0"/>
                <w:bCs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9" w:type="dxa"/>
            <w:vAlign w:val="center"/>
          </w:tcPr>
          <w:p>
            <w:pPr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8"/>
                <w:szCs w:val="28"/>
              </w:rPr>
              <w:t>明德学院</w:t>
            </w:r>
          </w:p>
        </w:tc>
        <w:tc>
          <w:tcPr>
            <w:tcW w:w="8825" w:type="dxa"/>
            <w:gridSpan w:val="3"/>
            <w:vAlign w:val="center"/>
          </w:tcPr>
          <w:p>
            <w:pPr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b w:val="0"/>
                <w:bCs w:val="0"/>
                <w:sz w:val="28"/>
                <w:szCs w:val="28"/>
              </w:rPr>
              <w:t>自行安排</w:t>
            </w:r>
          </w:p>
        </w:tc>
        <w:tc>
          <w:tcPr>
            <w:tcW w:w="2183" w:type="dxa"/>
          </w:tcPr>
          <w:p>
            <w:pPr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/>
                <w:b w:val="0"/>
                <w:bCs w:val="0"/>
                <w:sz w:val="28"/>
                <w:szCs w:val="28"/>
              </w:rPr>
            </w:pPr>
          </w:p>
        </w:tc>
      </w:tr>
    </w:tbl>
    <w:p>
      <w:pPr>
        <w:adjustRightInd w:val="0"/>
        <w:snapToGrid w:val="0"/>
        <w:spacing w:line="420" w:lineRule="exact"/>
        <w:rPr>
          <w:rFonts w:ascii="仿宋_GB2312" w:eastAsia="仿宋_GB2312"/>
          <w:b w:val="0"/>
          <w:bCs w:val="0"/>
        </w:rPr>
      </w:pPr>
    </w:p>
    <w:p>
      <w:pPr>
        <w:adjustRightInd w:val="0"/>
        <w:snapToGrid w:val="0"/>
        <w:spacing w:line="360" w:lineRule="auto"/>
        <w:rPr>
          <w:rFonts w:eastAsia="仿宋_GB2312"/>
          <w:bCs w:val="0"/>
          <w:sz w:val="28"/>
        </w:rPr>
      </w:pPr>
      <w:r>
        <w:rPr>
          <w:rFonts w:hint="eastAsia" w:eastAsia="仿宋_GB2312"/>
          <w:bCs w:val="0"/>
          <w:sz w:val="28"/>
        </w:rPr>
        <w:t>说明：</w:t>
      </w:r>
    </w:p>
    <w:p>
      <w:pPr>
        <w:adjustRightInd w:val="0"/>
        <w:snapToGrid w:val="0"/>
        <w:spacing w:line="360" w:lineRule="auto"/>
        <w:rPr>
          <w:rFonts w:ascii="仿宋_GB2312" w:eastAsia="仿宋_GB2312"/>
          <w:b w:val="0"/>
          <w:bCs w:val="0"/>
        </w:rPr>
      </w:pPr>
      <w:r>
        <w:rPr>
          <w:rFonts w:hint="eastAsia" w:eastAsia="仿宋_GB2312"/>
          <w:bCs w:val="0"/>
          <w:sz w:val="28"/>
        </w:rPr>
        <w:t>1.考生必须携带身份证参加摄像，逾期不参加者，视为自动放弃考试；已参加201</w:t>
      </w:r>
      <w:r>
        <w:rPr>
          <w:rFonts w:eastAsia="仿宋_GB2312"/>
          <w:bCs w:val="0"/>
          <w:sz w:val="28"/>
        </w:rPr>
        <w:t>9</w:t>
      </w:r>
      <w:r>
        <w:rPr>
          <w:rFonts w:hint="eastAsia" w:eastAsia="仿宋_GB2312"/>
          <w:bCs w:val="0"/>
          <w:sz w:val="28"/>
        </w:rPr>
        <w:t>年</w:t>
      </w:r>
      <w:r>
        <w:rPr>
          <w:rFonts w:eastAsia="仿宋_GB2312"/>
          <w:bCs w:val="0"/>
          <w:sz w:val="28"/>
        </w:rPr>
        <w:t>6</w:t>
      </w:r>
      <w:r>
        <w:rPr>
          <w:rFonts w:hint="eastAsia" w:eastAsia="仿宋_GB2312"/>
          <w:bCs w:val="0"/>
          <w:sz w:val="28"/>
        </w:rPr>
        <w:t>月</w:t>
      </w:r>
      <w:r>
        <w:rPr>
          <w:rFonts w:eastAsia="仿宋_GB2312"/>
          <w:bCs w:val="0"/>
          <w:sz w:val="28"/>
        </w:rPr>
        <w:t>CET</w:t>
      </w:r>
      <w:r>
        <w:rPr>
          <w:rFonts w:hint="eastAsia" w:eastAsia="仿宋_GB2312"/>
          <w:bCs w:val="0"/>
          <w:sz w:val="28"/>
        </w:rPr>
        <w:t>考试</w:t>
      </w:r>
      <w:r>
        <w:rPr>
          <w:rFonts w:eastAsia="仿宋_GB2312"/>
          <w:bCs w:val="0"/>
          <w:sz w:val="28"/>
        </w:rPr>
        <w:t>的考生图像信息已导入</w:t>
      </w:r>
      <w:r>
        <w:rPr>
          <w:rFonts w:hint="eastAsia" w:eastAsia="仿宋_GB2312"/>
          <w:bCs w:val="0"/>
          <w:sz w:val="28"/>
        </w:rPr>
        <w:t>报名系统</w:t>
      </w:r>
      <w:r>
        <w:rPr>
          <w:rFonts w:eastAsia="仿宋_GB2312"/>
          <w:bCs w:val="0"/>
          <w:sz w:val="28"/>
        </w:rPr>
        <w:t>，可不参加本次图像采集，请考生在</w:t>
      </w:r>
      <w:r>
        <w:rPr>
          <w:rFonts w:hint="eastAsia" w:eastAsia="仿宋_GB2312"/>
          <w:bCs w:val="0"/>
          <w:sz w:val="28"/>
        </w:rPr>
        <w:t>2019年</w:t>
      </w:r>
      <w:r>
        <w:rPr>
          <w:rFonts w:eastAsia="仿宋_GB2312"/>
          <w:bCs w:val="0"/>
          <w:sz w:val="28"/>
        </w:rPr>
        <w:t>9</w:t>
      </w:r>
      <w:r>
        <w:rPr>
          <w:rFonts w:hint="eastAsia" w:eastAsia="仿宋_GB2312"/>
          <w:bCs w:val="0"/>
          <w:sz w:val="28"/>
        </w:rPr>
        <w:t>月22日后</w:t>
      </w:r>
      <w:r>
        <w:rPr>
          <w:rFonts w:eastAsia="仿宋_GB2312"/>
          <w:bCs w:val="0"/>
          <w:sz w:val="28"/>
        </w:rPr>
        <w:t>进入报名系统查询。</w:t>
      </w:r>
    </w:p>
    <w:p>
      <w:pPr>
        <w:spacing w:line="360" w:lineRule="auto"/>
        <w:rPr>
          <w:rFonts w:eastAsia="仿宋_GB2312"/>
          <w:bCs w:val="0"/>
          <w:sz w:val="28"/>
        </w:rPr>
      </w:pPr>
      <w:r>
        <w:rPr>
          <w:rFonts w:hint="eastAsia" w:eastAsia="仿宋_GB2312"/>
          <w:bCs w:val="0"/>
          <w:sz w:val="28"/>
        </w:rPr>
        <w:t>2.本部考生可在任意校区摄像点参加图像采集。</w:t>
      </w:r>
    </w:p>
    <w:p>
      <w:pPr>
        <w:spacing w:line="360" w:lineRule="auto"/>
        <w:rPr>
          <w:rFonts w:eastAsia="仿宋_GB2312"/>
          <w:bCs w:val="0"/>
          <w:sz w:val="28"/>
        </w:rPr>
      </w:pPr>
      <w:r>
        <w:rPr>
          <w:rFonts w:eastAsia="仿宋_GB2312"/>
          <w:bCs w:val="0"/>
          <w:sz w:val="28"/>
        </w:rPr>
        <w:t>3</w:t>
      </w:r>
      <w:r>
        <w:rPr>
          <w:rFonts w:hint="eastAsia" w:eastAsia="仿宋_GB2312"/>
          <w:bCs w:val="0"/>
          <w:sz w:val="28"/>
        </w:rPr>
        <w:t>.</w:t>
      </w:r>
      <w:r>
        <w:rPr>
          <w:rFonts w:eastAsia="仿宋_GB2312"/>
          <w:bCs w:val="0"/>
          <w:sz w:val="28"/>
        </w:rPr>
        <w:t>2020</w:t>
      </w:r>
      <w:r>
        <w:rPr>
          <w:rFonts w:hint="eastAsia" w:eastAsia="仿宋_GB2312"/>
          <w:bCs w:val="0"/>
          <w:sz w:val="28"/>
        </w:rPr>
        <w:t>级的学生，因新生学籍学历电子注册工作的要求，必须参加本次图像采集。</w:t>
      </w:r>
    </w:p>
    <w:sectPr>
      <w:pgSz w:w="16840" w:h="11907" w:orient="landscape"/>
      <w:pgMar w:top="851" w:right="1418" w:bottom="1287" w:left="1701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方正小标宋_GBK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简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HorizontalSpacing w:val="241"/>
  <w:drawingGridVerticalSpacing w:val="164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492"/>
    <w:rsid w:val="00007DA5"/>
    <w:rsid w:val="00017857"/>
    <w:rsid w:val="00022B01"/>
    <w:rsid w:val="0003547C"/>
    <w:rsid w:val="00041AAB"/>
    <w:rsid w:val="00041B5D"/>
    <w:rsid w:val="00046A0C"/>
    <w:rsid w:val="000556C3"/>
    <w:rsid w:val="0006117C"/>
    <w:rsid w:val="0006430B"/>
    <w:rsid w:val="00067F70"/>
    <w:rsid w:val="0007001B"/>
    <w:rsid w:val="00086B2C"/>
    <w:rsid w:val="000A3710"/>
    <w:rsid w:val="000A654B"/>
    <w:rsid w:val="000B3ACC"/>
    <w:rsid w:val="000C5DFE"/>
    <w:rsid w:val="000D47AF"/>
    <w:rsid w:val="000D6F0B"/>
    <w:rsid w:val="000E072E"/>
    <w:rsid w:val="000E1740"/>
    <w:rsid w:val="000E335B"/>
    <w:rsid w:val="000F45B3"/>
    <w:rsid w:val="001046EA"/>
    <w:rsid w:val="00122A8F"/>
    <w:rsid w:val="00122C18"/>
    <w:rsid w:val="00131B50"/>
    <w:rsid w:val="00160C9D"/>
    <w:rsid w:val="00161348"/>
    <w:rsid w:val="00163E15"/>
    <w:rsid w:val="001755B9"/>
    <w:rsid w:val="001804B7"/>
    <w:rsid w:val="00185D75"/>
    <w:rsid w:val="001D033D"/>
    <w:rsid w:val="001D65A2"/>
    <w:rsid w:val="001F1B41"/>
    <w:rsid w:val="00233D71"/>
    <w:rsid w:val="00252C09"/>
    <w:rsid w:val="002544CB"/>
    <w:rsid w:val="0026311E"/>
    <w:rsid w:val="00284AFD"/>
    <w:rsid w:val="002943E7"/>
    <w:rsid w:val="002A41E9"/>
    <w:rsid w:val="002A7A0E"/>
    <w:rsid w:val="002E09A8"/>
    <w:rsid w:val="002E2F2A"/>
    <w:rsid w:val="002E3989"/>
    <w:rsid w:val="002E5E80"/>
    <w:rsid w:val="00313E4A"/>
    <w:rsid w:val="0032525A"/>
    <w:rsid w:val="00327657"/>
    <w:rsid w:val="003431A2"/>
    <w:rsid w:val="0038097F"/>
    <w:rsid w:val="00385DDE"/>
    <w:rsid w:val="00394894"/>
    <w:rsid w:val="003D08D7"/>
    <w:rsid w:val="003D70CF"/>
    <w:rsid w:val="003E079C"/>
    <w:rsid w:val="003E1113"/>
    <w:rsid w:val="003F5CAF"/>
    <w:rsid w:val="004006F8"/>
    <w:rsid w:val="00414509"/>
    <w:rsid w:val="00417080"/>
    <w:rsid w:val="00425164"/>
    <w:rsid w:val="00440915"/>
    <w:rsid w:val="00443389"/>
    <w:rsid w:val="00446178"/>
    <w:rsid w:val="0044619E"/>
    <w:rsid w:val="00455EB8"/>
    <w:rsid w:val="00465299"/>
    <w:rsid w:val="00475E3C"/>
    <w:rsid w:val="00477F65"/>
    <w:rsid w:val="004815AC"/>
    <w:rsid w:val="00483785"/>
    <w:rsid w:val="004A04A5"/>
    <w:rsid w:val="004A5E8B"/>
    <w:rsid w:val="004B30FA"/>
    <w:rsid w:val="004C3B42"/>
    <w:rsid w:val="004E3231"/>
    <w:rsid w:val="004F0C8B"/>
    <w:rsid w:val="004F36F5"/>
    <w:rsid w:val="00505BC8"/>
    <w:rsid w:val="00512A55"/>
    <w:rsid w:val="0053239E"/>
    <w:rsid w:val="005358A3"/>
    <w:rsid w:val="00537B36"/>
    <w:rsid w:val="005474A2"/>
    <w:rsid w:val="00550DAD"/>
    <w:rsid w:val="00573891"/>
    <w:rsid w:val="00581537"/>
    <w:rsid w:val="005A5CB1"/>
    <w:rsid w:val="005C33B6"/>
    <w:rsid w:val="005C657F"/>
    <w:rsid w:val="005D4CF0"/>
    <w:rsid w:val="005D61F1"/>
    <w:rsid w:val="005E1BB4"/>
    <w:rsid w:val="00602A3E"/>
    <w:rsid w:val="006133ED"/>
    <w:rsid w:val="00622DCD"/>
    <w:rsid w:val="00627514"/>
    <w:rsid w:val="00645EB1"/>
    <w:rsid w:val="006528F2"/>
    <w:rsid w:val="00653E98"/>
    <w:rsid w:val="0066616E"/>
    <w:rsid w:val="006662FB"/>
    <w:rsid w:val="006664EF"/>
    <w:rsid w:val="00676F06"/>
    <w:rsid w:val="0068044B"/>
    <w:rsid w:val="00683DE1"/>
    <w:rsid w:val="006915DF"/>
    <w:rsid w:val="006C28F0"/>
    <w:rsid w:val="006C6492"/>
    <w:rsid w:val="006D2CC5"/>
    <w:rsid w:val="007069B9"/>
    <w:rsid w:val="007108F9"/>
    <w:rsid w:val="00712A92"/>
    <w:rsid w:val="00713C44"/>
    <w:rsid w:val="00717785"/>
    <w:rsid w:val="00731E5E"/>
    <w:rsid w:val="00732D87"/>
    <w:rsid w:val="007345CA"/>
    <w:rsid w:val="00735CA5"/>
    <w:rsid w:val="007377B9"/>
    <w:rsid w:val="007422A2"/>
    <w:rsid w:val="00745A4B"/>
    <w:rsid w:val="00747A75"/>
    <w:rsid w:val="007605B1"/>
    <w:rsid w:val="00773366"/>
    <w:rsid w:val="007803BD"/>
    <w:rsid w:val="0078346A"/>
    <w:rsid w:val="00785343"/>
    <w:rsid w:val="007A0DB9"/>
    <w:rsid w:val="007B3D15"/>
    <w:rsid w:val="007E0C89"/>
    <w:rsid w:val="007E6CA0"/>
    <w:rsid w:val="0081435F"/>
    <w:rsid w:val="00821E45"/>
    <w:rsid w:val="00822441"/>
    <w:rsid w:val="00836678"/>
    <w:rsid w:val="00847B96"/>
    <w:rsid w:val="008501DA"/>
    <w:rsid w:val="0085155F"/>
    <w:rsid w:val="008704D9"/>
    <w:rsid w:val="00871099"/>
    <w:rsid w:val="008775FD"/>
    <w:rsid w:val="008809D6"/>
    <w:rsid w:val="0088395A"/>
    <w:rsid w:val="008A04A6"/>
    <w:rsid w:val="008A4C42"/>
    <w:rsid w:val="008B1B93"/>
    <w:rsid w:val="008B538A"/>
    <w:rsid w:val="008B5A6E"/>
    <w:rsid w:val="008C4416"/>
    <w:rsid w:val="008D1B56"/>
    <w:rsid w:val="008D6E9E"/>
    <w:rsid w:val="008E622F"/>
    <w:rsid w:val="008F1CB8"/>
    <w:rsid w:val="00907B42"/>
    <w:rsid w:val="00913177"/>
    <w:rsid w:val="009252ED"/>
    <w:rsid w:val="0093796A"/>
    <w:rsid w:val="00950721"/>
    <w:rsid w:val="00964988"/>
    <w:rsid w:val="009755CD"/>
    <w:rsid w:val="00977537"/>
    <w:rsid w:val="00984003"/>
    <w:rsid w:val="0099285B"/>
    <w:rsid w:val="00997342"/>
    <w:rsid w:val="009A09D0"/>
    <w:rsid w:val="009B3490"/>
    <w:rsid w:val="009C3BB0"/>
    <w:rsid w:val="009C4381"/>
    <w:rsid w:val="009D26C0"/>
    <w:rsid w:val="009D5027"/>
    <w:rsid w:val="009E08DF"/>
    <w:rsid w:val="009E3CE4"/>
    <w:rsid w:val="009F00E5"/>
    <w:rsid w:val="009F25B5"/>
    <w:rsid w:val="009F6A03"/>
    <w:rsid w:val="00A112CF"/>
    <w:rsid w:val="00A21666"/>
    <w:rsid w:val="00A21B3D"/>
    <w:rsid w:val="00A2489A"/>
    <w:rsid w:val="00A27848"/>
    <w:rsid w:val="00A3218F"/>
    <w:rsid w:val="00A42272"/>
    <w:rsid w:val="00A4699D"/>
    <w:rsid w:val="00A556EE"/>
    <w:rsid w:val="00A76DA3"/>
    <w:rsid w:val="00A84CE8"/>
    <w:rsid w:val="00A87832"/>
    <w:rsid w:val="00AA031E"/>
    <w:rsid w:val="00AA2C13"/>
    <w:rsid w:val="00AC23B9"/>
    <w:rsid w:val="00AD248A"/>
    <w:rsid w:val="00AD3489"/>
    <w:rsid w:val="00AE10F7"/>
    <w:rsid w:val="00B07EA4"/>
    <w:rsid w:val="00B204ED"/>
    <w:rsid w:val="00B24C5B"/>
    <w:rsid w:val="00B2615F"/>
    <w:rsid w:val="00B366C6"/>
    <w:rsid w:val="00B368C4"/>
    <w:rsid w:val="00B409D5"/>
    <w:rsid w:val="00B42499"/>
    <w:rsid w:val="00B46F59"/>
    <w:rsid w:val="00B60570"/>
    <w:rsid w:val="00B634ED"/>
    <w:rsid w:val="00B65A8F"/>
    <w:rsid w:val="00B70B6D"/>
    <w:rsid w:val="00B77CBB"/>
    <w:rsid w:val="00B90125"/>
    <w:rsid w:val="00B919B7"/>
    <w:rsid w:val="00B926D8"/>
    <w:rsid w:val="00B94FC9"/>
    <w:rsid w:val="00B96B75"/>
    <w:rsid w:val="00BB1416"/>
    <w:rsid w:val="00BE10F8"/>
    <w:rsid w:val="00BE61E7"/>
    <w:rsid w:val="00BE6AD0"/>
    <w:rsid w:val="00BF0A60"/>
    <w:rsid w:val="00BF26AA"/>
    <w:rsid w:val="00C028D5"/>
    <w:rsid w:val="00C113FE"/>
    <w:rsid w:val="00C641C1"/>
    <w:rsid w:val="00C74DDE"/>
    <w:rsid w:val="00C9610A"/>
    <w:rsid w:val="00C962A8"/>
    <w:rsid w:val="00C97225"/>
    <w:rsid w:val="00CA304A"/>
    <w:rsid w:val="00CB1E98"/>
    <w:rsid w:val="00CD29AA"/>
    <w:rsid w:val="00CD3216"/>
    <w:rsid w:val="00CD3B54"/>
    <w:rsid w:val="00CF5FEC"/>
    <w:rsid w:val="00D00430"/>
    <w:rsid w:val="00D00ED0"/>
    <w:rsid w:val="00D128F1"/>
    <w:rsid w:val="00D15340"/>
    <w:rsid w:val="00D46F82"/>
    <w:rsid w:val="00D671F6"/>
    <w:rsid w:val="00D73FEF"/>
    <w:rsid w:val="00D80ED4"/>
    <w:rsid w:val="00D967F4"/>
    <w:rsid w:val="00DA2AB8"/>
    <w:rsid w:val="00DA5CC5"/>
    <w:rsid w:val="00DC4144"/>
    <w:rsid w:val="00DE1956"/>
    <w:rsid w:val="00DF429D"/>
    <w:rsid w:val="00DF502D"/>
    <w:rsid w:val="00E05782"/>
    <w:rsid w:val="00E10120"/>
    <w:rsid w:val="00E127B7"/>
    <w:rsid w:val="00E132A2"/>
    <w:rsid w:val="00E14175"/>
    <w:rsid w:val="00E16FCD"/>
    <w:rsid w:val="00E20834"/>
    <w:rsid w:val="00E21354"/>
    <w:rsid w:val="00E23CA2"/>
    <w:rsid w:val="00E24403"/>
    <w:rsid w:val="00E40C98"/>
    <w:rsid w:val="00E46C68"/>
    <w:rsid w:val="00E50A17"/>
    <w:rsid w:val="00E65FAD"/>
    <w:rsid w:val="00E66846"/>
    <w:rsid w:val="00E71394"/>
    <w:rsid w:val="00E86251"/>
    <w:rsid w:val="00E928C1"/>
    <w:rsid w:val="00EA49A0"/>
    <w:rsid w:val="00EB0603"/>
    <w:rsid w:val="00EB3FCD"/>
    <w:rsid w:val="00ED21C9"/>
    <w:rsid w:val="00ED70A4"/>
    <w:rsid w:val="00EE0F9D"/>
    <w:rsid w:val="00EE63DA"/>
    <w:rsid w:val="00EF0E7C"/>
    <w:rsid w:val="00F07FDD"/>
    <w:rsid w:val="00F24E07"/>
    <w:rsid w:val="00F45AC5"/>
    <w:rsid w:val="00F5298E"/>
    <w:rsid w:val="00F5485F"/>
    <w:rsid w:val="00F5680E"/>
    <w:rsid w:val="00F7027E"/>
    <w:rsid w:val="00F76606"/>
    <w:rsid w:val="00F8709B"/>
    <w:rsid w:val="00FA720F"/>
    <w:rsid w:val="00FB1B4E"/>
    <w:rsid w:val="00FC3902"/>
    <w:rsid w:val="00FD05F3"/>
    <w:rsid w:val="00FD112B"/>
    <w:rsid w:val="00FD4748"/>
    <w:rsid w:val="00FE452A"/>
    <w:rsid w:val="00FF11B0"/>
    <w:rsid w:val="00FF502B"/>
    <w:rsid w:val="67F26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b/>
      <w:bCs/>
      <w:kern w:val="2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000FF"/>
      <w:u w:val="single"/>
    </w:rPr>
  </w:style>
  <w:style w:type="character" w:customStyle="1" w:styleId="8">
    <w:name w:val="页眉 字符"/>
    <w:basedOn w:val="6"/>
    <w:link w:val="4"/>
    <w:uiPriority w:val="99"/>
    <w:rPr>
      <w:b/>
      <w:bCs/>
      <w:kern w:val="2"/>
      <w:sz w:val="18"/>
      <w:szCs w:val="18"/>
    </w:rPr>
  </w:style>
  <w:style w:type="character" w:customStyle="1" w:styleId="9">
    <w:name w:val="页脚 字符"/>
    <w:basedOn w:val="6"/>
    <w:link w:val="3"/>
    <w:uiPriority w:val="99"/>
    <w:rPr>
      <w:b/>
      <w:bCs/>
      <w:kern w:val="2"/>
      <w:sz w:val="18"/>
      <w:szCs w:val="18"/>
    </w:rPr>
  </w:style>
  <w:style w:type="character" w:customStyle="1" w:styleId="10">
    <w:name w:val="font16b1"/>
    <w:basedOn w:val="6"/>
    <w:uiPriority w:val="0"/>
    <w:rPr>
      <w:b/>
      <w:bCs/>
      <w:sz w:val="24"/>
      <w:szCs w:val="24"/>
    </w:rPr>
  </w:style>
  <w:style w:type="paragraph" w:styleId="11">
    <w:name w:val="List Paragraph"/>
    <w:basedOn w:val="1"/>
    <w:qFormat/>
    <w:uiPriority w:val="34"/>
    <w:pPr>
      <w:ind w:firstLine="420" w:firstLineChars="200"/>
    </w:pPr>
    <w:rPr>
      <w:rFonts w:ascii="Calibri" w:hAnsi="Calibri"/>
      <w:b w:val="0"/>
      <w:bCs w:val="0"/>
      <w:sz w:val="21"/>
      <w:szCs w:val="22"/>
    </w:rPr>
  </w:style>
  <w:style w:type="character" w:customStyle="1" w:styleId="12">
    <w:name w:val="批注框文本 字符"/>
    <w:basedOn w:val="6"/>
    <w:link w:val="2"/>
    <w:semiHidden/>
    <w:qFormat/>
    <w:uiPriority w:val="99"/>
    <w:rPr>
      <w:b/>
      <w:bCs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8E5FD97-3A45-431C-AF5D-E9CD1724626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 China</Company>
  <Pages>15</Pages>
  <Words>402</Words>
  <Characters>2295</Characters>
  <Lines>19</Lines>
  <Paragraphs>5</Paragraphs>
  <TotalTime>4660</TotalTime>
  <ScaleCrop>false</ScaleCrop>
  <LinksUpToDate>false</LinksUpToDate>
  <CharactersWithSpaces>2692</CharactersWithSpaces>
  <Application>WPS Office_11.1.0.9564_F1E327BC-269C-435d-A152-05C5408002CA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2018-09-04T07:33:00Z</dcterms:created>
  <dc:creator>贵大教务处</dc:creator>
  <cp:lastModifiedBy>唐明明</cp:lastModifiedBy>
  <cp:lastPrinted>2020-09-15T01:20:00Z</cp:lastPrinted>
  <dcterms:modified xsi:type="dcterms:W3CDTF">2020-09-22T01:54:32Z</dcterms:modified>
  <dc:title>贵州大学教务处文件</dc:title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